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 xml:space="preserve">ПОЛОЖЕНИЕ </w:t>
      </w:r>
    </w:p>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О МЕЖДУНАРОДНОМ КОНКУРСЕ НАУЧНО-ИССЛЕДОВАТЕЛЬСКИХ РАБОТ СТУДЕНТОВ И ШКОЛЬНИКОВ В РАМКАХ МЕЖДУНАРОДНОЙ НАУЧНО-ПРАКТИЧЕСКОЙ КОНФЕРЕНЦИИ «АКТУАЛЬНЫЕ ТЕНДЕНЦИИ СОЦИАЛЬНЫХ КОММУНИКАЦИЙ: ИСТОРИЯ И СОВРЕМЕННОСТЬ»</w:t>
      </w:r>
    </w:p>
    <w:p w:rsidR="00FF1F04" w:rsidRDefault="00FF1F04" w:rsidP="00FF1F04">
      <w:pPr>
        <w:suppressAutoHyphens w:val="0"/>
        <w:ind w:firstLine="709"/>
        <w:jc w:val="center"/>
        <w:rPr>
          <w:rFonts w:eastAsia="Calibri"/>
          <w:b/>
          <w:sz w:val="24"/>
          <w:szCs w:val="24"/>
          <w:lang w:val="ru-RU" w:eastAsia="en-US" w:bidi="ar-SA"/>
        </w:rPr>
      </w:pPr>
    </w:p>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I.ОБЩИЕ ПОЛОЖЕНИЯ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Международный конкурс научно-исследовательских работ студентов (бакалавриат и магистратура) высших учебных заведений и школьников «Актуальные тенденции социальных коммуникаций: история и современность» проводится ежегодно с целью поддержания талантливой молодёжи, обучающейся в образовательных организациях высшего и среднего образования.</w:t>
      </w:r>
    </w:p>
    <w:p w:rsidR="00FF1F04" w:rsidRDefault="00FF1F04" w:rsidP="00FF1F04">
      <w:pPr>
        <w:suppressAutoHyphens w:val="0"/>
        <w:ind w:firstLine="709"/>
        <w:jc w:val="both"/>
        <w:rPr>
          <w:rFonts w:eastAsia="Calibri"/>
          <w:b/>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1.1. Цели Конкурса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 Выявление и стимулирование талантливых студентов высших учебных заведений и школьников, принимающих участие в научно-исследовательской работе и интересующихся различными аспектами практической деятельности и современными технологиями в области интернет-пространства, профессионального образования в сфере коммуникативистики, организации деятельности в области рекламы, связей с общественностью, молодёжной политики, социальной работы.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 Расширение творческого взаимодействия школьников, студентов высших учебных заведений РФ и школьников, студентов высших учебных заведений ближнего зарубежья.</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1.2. Задачи Конкурса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 Способствовать формированию у студентов высших учебных заведений и школьников устойчивого интереса к научно-исследовательской работе. 2. Помощь в овладении навыками организации самостоятельной и творческой деятельности студентов и школьников. 3. Развитие кадрового потенциала будущих специалистов в области</w:t>
      </w:r>
      <w:r>
        <w:rPr>
          <w:rFonts w:ascii="Calibri" w:eastAsia="Calibri" w:hAnsi="Calibri"/>
          <w:sz w:val="22"/>
          <w:szCs w:val="22"/>
          <w:lang w:val="ru-RU" w:eastAsia="en-US" w:bidi="ar-SA"/>
        </w:rPr>
        <w:t xml:space="preserve"> </w:t>
      </w:r>
      <w:r>
        <w:rPr>
          <w:rFonts w:eastAsia="Calibri"/>
          <w:sz w:val="24"/>
          <w:szCs w:val="24"/>
          <w:lang w:val="ru-RU" w:eastAsia="en-US" w:bidi="ar-SA"/>
        </w:rPr>
        <w:t>интернет-пространства, издательского дела, организации деятельности в области рекламы, связей с общественностью, туризма и молодёжной политики, социальной работы. 4. Создание условий для укрепления образовательных связей, связей на личном, профессиональном уровнях между студентами и преподавателями высших учебных заведений.</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 xml:space="preserve">1.3. Организаторы Конкурса </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Конкурс проводят Центр управления регионом в Ижевске, Агентство печати и массовых коммуникаций УР, Институт социальных коммуникаций ФГБОУ ВО Удмуртского государственного университета (Россия), УО «Минский инновационный университет» (Республика Беларусь). Для проведения Конкурса создается Организационный комитет на основании Приказа ректора ФГБОУ ВО Удмуртского государственного университета.  </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 </w:t>
      </w:r>
    </w:p>
    <w:p w:rsidR="00FF1F04" w:rsidRDefault="00FF1F04" w:rsidP="00FF1F04">
      <w:pPr>
        <w:suppressAutoHyphens w:val="0"/>
        <w:ind w:firstLine="709"/>
        <w:jc w:val="both"/>
        <w:rPr>
          <w:rFonts w:eastAsia="Calibri"/>
          <w:b/>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1.4. Экспертиза Конкурса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1.4.1. Для определения победителей Оргкомитетом Конкурса создаётся Экспертный совет Конкурса (далее - Экспертный совет).</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1.4.2.  Членами Экспертного совета могут быть работники высших учебных заведений, научно-исследовательских учреждений, а также представители профессиональных сообществ в области интернет-пространства, в области рекламы, связей с общественностью, молодёжной политики, социальной работы и др.</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1.5. Категории участников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В Конкурсе могут принимать участие студенты, обучающиеся в образовательных организациях высшего образования (независимо от места их расположения, ведомственной подчинённости и организационно-правовых форм) и школьники общеобразовательных учреждений (независимо от места их расположения, ведомственной подчинённости и организационно-правовых форм). </w:t>
      </w:r>
    </w:p>
    <w:p w:rsidR="00FF1F04" w:rsidRDefault="00FF1F04" w:rsidP="00FF1F04">
      <w:pPr>
        <w:suppressAutoHyphens w:val="0"/>
        <w:ind w:firstLine="709"/>
        <w:jc w:val="both"/>
        <w:rPr>
          <w:rFonts w:eastAsia="Calibri"/>
          <w:b/>
          <w:sz w:val="24"/>
          <w:szCs w:val="24"/>
          <w:lang w:val="ru-RU" w:eastAsia="en-US" w:bidi="ar-SA"/>
        </w:rPr>
      </w:pPr>
      <w:r>
        <w:rPr>
          <w:rFonts w:eastAsia="Calibri"/>
          <w:b/>
          <w:sz w:val="24"/>
          <w:szCs w:val="24"/>
          <w:lang w:val="ru-RU" w:eastAsia="en-US" w:bidi="ar-SA"/>
        </w:rPr>
        <w:t xml:space="preserve">1.6. Научные и творческие направления Конкурса </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На Конкурс принимаются научно-исследовательские работы студентов, выполненные в образовательных организациях высшего образования по следующим направлениям и научно-исследовательские работы школьников, выполненные в общеобразовательных учреждениях по направлениям:</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eastAsia="en-US" w:bidi="ar-SA"/>
        </w:rPr>
        <w:t>I</w:t>
      </w:r>
      <w:r>
        <w:rPr>
          <w:rFonts w:eastAsia="Calibri"/>
          <w:sz w:val="24"/>
          <w:szCs w:val="24"/>
          <w:lang w:val="ru-RU" w:eastAsia="en-US" w:bidi="ar-SA"/>
        </w:rPr>
        <w:t>. Конкурс научных статей.</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w:t>
      </w:r>
      <w:r>
        <w:rPr>
          <w:rFonts w:eastAsia="Calibri"/>
          <w:sz w:val="24"/>
          <w:szCs w:val="24"/>
          <w:lang w:val="ru-RU" w:eastAsia="en-US" w:bidi="ar-SA"/>
        </w:rPr>
        <w:tab/>
        <w:t xml:space="preserve">Теория и практика медиакоммуникации. </w:t>
      </w:r>
    </w:p>
    <w:p w:rsidR="00FF1F04" w:rsidRDefault="00FF1F04" w:rsidP="00FF1F04">
      <w:pPr>
        <w:suppressAutoHyphens w:val="0"/>
        <w:ind w:firstLine="709"/>
        <w:jc w:val="both"/>
        <w:rPr>
          <w:rFonts w:eastAsia="Calibri"/>
          <w:sz w:val="24"/>
          <w:szCs w:val="24"/>
          <w:highlight w:val="yellow"/>
          <w:lang w:val="ru-RU" w:eastAsia="en-US" w:bidi="ar-SA"/>
        </w:rPr>
      </w:pPr>
      <w:r>
        <w:rPr>
          <w:rFonts w:eastAsia="Calibri"/>
          <w:sz w:val="24"/>
          <w:szCs w:val="24"/>
          <w:lang w:val="ru-RU" w:eastAsia="en-US" w:bidi="ar-SA"/>
        </w:rPr>
        <w:t>2.</w:t>
      </w:r>
      <w:r>
        <w:rPr>
          <w:rFonts w:eastAsia="Calibri"/>
          <w:sz w:val="24"/>
          <w:szCs w:val="24"/>
          <w:lang w:val="ru-RU" w:eastAsia="en-US" w:bidi="ar-SA"/>
        </w:rPr>
        <w:tab/>
        <w:t>Теоретические проблемы социальных коммуникаций.</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w:t>
      </w:r>
      <w:r>
        <w:rPr>
          <w:rFonts w:eastAsia="Calibri"/>
          <w:sz w:val="24"/>
          <w:szCs w:val="24"/>
          <w:lang w:val="ru-RU" w:eastAsia="en-US" w:bidi="ar-SA"/>
        </w:rPr>
        <w:tab/>
        <w:t>Коммуникативные аспекты работы с молодёжью.</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w:t>
      </w:r>
      <w:r>
        <w:rPr>
          <w:rFonts w:eastAsia="Calibri"/>
          <w:sz w:val="24"/>
          <w:szCs w:val="24"/>
          <w:lang w:val="ru-RU" w:eastAsia="en-US" w:bidi="ar-SA"/>
        </w:rPr>
        <w:tab/>
        <w:t>Психологические и социально-психологические аспекты социальных коммуникаций.</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5.</w:t>
      </w:r>
      <w:r>
        <w:rPr>
          <w:rFonts w:eastAsia="Calibri"/>
          <w:sz w:val="24"/>
          <w:szCs w:val="24"/>
          <w:lang w:val="ru-RU" w:eastAsia="en-US" w:bidi="ar-SA"/>
        </w:rPr>
        <w:tab/>
        <w:t>Практические аспекты решения проблем социальной работы.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eastAsia="en-US" w:bidi="ar-SA"/>
        </w:rPr>
        <w:t>II</w:t>
      </w:r>
      <w:r>
        <w:rPr>
          <w:rFonts w:eastAsia="Calibri"/>
          <w:sz w:val="24"/>
          <w:szCs w:val="24"/>
          <w:lang w:val="ru-RU" w:eastAsia="en-US" w:bidi="ar-SA"/>
        </w:rPr>
        <w:t>. Решение кейсов (от экспертов-партнеров).</w:t>
      </w:r>
    </w:p>
    <w:p w:rsidR="00FF1F04" w:rsidRDefault="00FF1F04" w:rsidP="00FF1F04">
      <w:pPr>
        <w:suppressAutoHyphens w:val="0"/>
        <w:ind w:firstLine="709"/>
        <w:jc w:val="both"/>
        <w:rPr>
          <w:rFonts w:eastAsia="Calibri"/>
          <w:sz w:val="24"/>
          <w:szCs w:val="24"/>
          <w:highlight w:val="yellow"/>
          <w:lang w:val="ru-RU" w:eastAsia="en-US" w:bidi="ar-SA"/>
        </w:rPr>
      </w:pPr>
      <w:r>
        <w:rPr>
          <w:rFonts w:eastAsia="Calibri"/>
          <w:sz w:val="24"/>
          <w:szCs w:val="24"/>
          <w:lang w:val="ru-RU" w:eastAsia="en-US" w:bidi="ar-SA"/>
        </w:rPr>
        <w:t>Решение кейсов от экспертов отделов информационных проектов, развития печатных, электронных СМИ и сетевых изданий, Агентства печати и массовых коммуникаций УР, решение кейсов от Центра управления регионом в Ижевске.</w:t>
      </w:r>
    </w:p>
    <w:p w:rsidR="00FF1F04" w:rsidRDefault="00FF1F04" w:rsidP="00FF1F04">
      <w:pPr>
        <w:suppressAutoHyphens w:val="0"/>
        <w:ind w:left="1069"/>
        <w:contextualSpacing/>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b/>
          <w:sz w:val="24"/>
          <w:szCs w:val="24"/>
          <w:lang w:val="ru-RU" w:eastAsia="en-US" w:bidi="ar-SA"/>
        </w:rPr>
      </w:pPr>
    </w:p>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II. ПОРЯДОК ПРОВЕДЕНИЯ КОНКУРСА</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 2.1. Конкурс проводится в один этап.</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 2.2.К участию в Международном конкурсе допускаются работы школьников и студентов, получившие рекомендации для участия в Конкурсе от научных руководителей.</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2.3. Научные руководители школьников и студентов, проводившие предварительный отбор, направляют конкурсные материалы в Оргкомитет Конкурса в срок до 07 ноября 2022 года.</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2.4. Конкурсные материалы должны содержать.</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2.4.1. Конкурсные материалы (</w:t>
      </w:r>
      <w:r>
        <w:rPr>
          <w:rFonts w:eastAsia="Calibri"/>
          <w:i/>
          <w:sz w:val="24"/>
          <w:szCs w:val="24"/>
          <w:lang w:val="ru-RU" w:eastAsia="en-US" w:bidi="ar-SA"/>
        </w:rPr>
        <w:t>Конкурс научных статей</w:t>
      </w:r>
      <w:r>
        <w:rPr>
          <w:rFonts w:eastAsia="Calibri"/>
          <w:sz w:val="24"/>
          <w:szCs w:val="24"/>
          <w:lang w:val="ru-RU" w:eastAsia="en-US" w:bidi="ar-SA"/>
        </w:rPr>
        <w:t>) должны содержать: заявку (форма заявки прилагается); текст статьи (тезисов), оформленный в соответствии с требованиями конкурса; заполненный лицензионный договор и акт-передачи статьи в печать (материалы конкурса и заявка, лицензионный договор предоставляются в электронном виде и оригинал лицензионного договора предоставляется в бумажной форме).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Форма заявки:</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Заявка заполняется каждым участником конференции (в случае авторского коллектива – одна заявка на коллектив).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 Сведения об авторе(ах) в отдельном файле: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1.1. Фамилия, имя, отчество (полностью)</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1.2. Ученая степень, ученое звание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1.3. Страна, город; место работы, учебы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1.4. Должность (факультет, кафедра, курс - для студентов)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1.5. Почтовый адрес с указанием индекса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lastRenderedPageBreak/>
        <w:t>1.6. Телефон (служебный и домашний) с указанием кода города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1.7. Телефон мобильный</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1.8. E-mail</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1.9. Научный руководитель (для студентов магистратуры, аспирантов: фамилия, имя, отчество, ученая степень, ученое звание научного руководителя)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1.10. Название статьи </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1.11. Название направления конференции.</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2.4.2. Конкурсные материалы (</w:t>
      </w:r>
      <w:r>
        <w:rPr>
          <w:rFonts w:eastAsia="Calibri"/>
          <w:i/>
          <w:sz w:val="24"/>
          <w:szCs w:val="24"/>
          <w:lang w:val="ru-RU" w:eastAsia="en-US" w:bidi="ar-SA"/>
        </w:rPr>
        <w:t>Решение кейсов</w:t>
      </w:r>
      <w:r>
        <w:rPr>
          <w:rFonts w:eastAsia="Calibri"/>
          <w:sz w:val="24"/>
          <w:szCs w:val="24"/>
          <w:lang w:val="ru-RU" w:eastAsia="en-US" w:bidi="ar-SA"/>
        </w:rPr>
        <w:t>) должны содержать:</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1. Новое оригинальное описание проблемной ситуации</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 Разработку  креативной идеи для реализации данного решения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3. Описание эффективной коммуникации, обосновывающей принятое решение </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4.Описание возможного правильного решения кейса и дополнительной информации, которая необходима для качественного разбора кейса</w:t>
      </w:r>
    </w:p>
    <w:p w:rsidR="00FF1F04" w:rsidRDefault="00FF1F04" w:rsidP="00FF1F04">
      <w:pPr>
        <w:suppressAutoHyphens w:val="0"/>
        <w:ind w:firstLine="709"/>
        <w:jc w:val="both"/>
        <w:rPr>
          <w:rFonts w:eastAsia="Calibri"/>
          <w:sz w:val="24"/>
          <w:szCs w:val="24"/>
          <w:highlight w:val="yellow"/>
          <w:lang w:val="ru-RU" w:eastAsia="en-US" w:bidi="ar-SA"/>
        </w:rPr>
      </w:pPr>
      <w:r>
        <w:rPr>
          <w:rFonts w:eastAsia="Calibri"/>
          <w:sz w:val="24"/>
          <w:szCs w:val="24"/>
          <w:lang w:val="ru-RU" w:eastAsia="en-US" w:bidi="ar-SA"/>
        </w:rPr>
        <w:t>5. Фактическую информацию для анализа</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2.5. Конкурсные материалы, удовлетворяющие установленным требованиям, признаются Оргкомитетом допущенными к участию в Конкурсе и направляются на экспертизу в Экспертный совет.</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2.6. Экспертный совет рассматривает конкурсные работы в открытом порядке.</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2.7. Победители конкурса определяются по итогам голосования членов Экспертного совета (при наличии на заседании не менее 2/3 состава совета), которое оформляется протоколом и направляется в Оргкомитет конкурса до 25 ноября 2022 года. На основании протоколов экспертного совета Оргкомитет принимает решение об утверждении результатов Конкурса.</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III. ТРЕБОВАНИЯ К КОНКУРСНЫМ РАБОТАМ</w:t>
      </w:r>
    </w:p>
    <w:p w:rsidR="00FF1F04" w:rsidRDefault="00FF1F04" w:rsidP="00FF1F04">
      <w:pPr>
        <w:suppressAutoHyphens w:val="0"/>
        <w:ind w:firstLine="709"/>
        <w:jc w:val="center"/>
        <w:rPr>
          <w:rFonts w:eastAsia="Calibri"/>
          <w:b/>
          <w:i/>
          <w:sz w:val="24"/>
          <w:szCs w:val="24"/>
          <w:lang w:val="ru-RU" w:eastAsia="en-US" w:bidi="ar-SA"/>
        </w:rPr>
      </w:pPr>
      <w:r>
        <w:rPr>
          <w:rFonts w:eastAsia="Calibri"/>
          <w:b/>
          <w:i/>
          <w:sz w:val="24"/>
          <w:szCs w:val="24"/>
          <w:lang w:val="ru-RU" w:eastAsia="en-US" w:bidi="ar-SA"/>
        </w:rPr>
        <w:t>Требования к научным статьям</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3.1. Конкурсная работа должна представлять собой научное исследование по проблематике направлений конкурса и предоставляться в виде научной статьи (тезисов).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3.2. Работа должна быть представлена в электронном виде.  Объём работы не должен превышать 10 страниц машинописного текста, оформленного по следующим требованиям:</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Требования к оформлению статей (тезисов):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Текстовый редактор – Word.</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Формат – А4</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Поля: слева – 3 см., справа – 1,5 см, сверху – 2 см., снизу - 2 см.</w:t>
      </w:r>
    </w:p>
    <w:p w:rsidR="00FF1F04" w:rsidRDefault="00FF1F04" w:rsidP="00FF1F04">
      <w:pPr>
        <w:suppressAutoHyphens w:val="0"/>
        <w:ind w:firstLine="709"/>
        <w:jc w:val="both"/>
        <w:rPr>
          <w:rFonts w:eastAsia="Calibri"/>
          <w:sz w:val="24"/>
          <w:szCs w:val="24"/>
          <w:lang w:eastAsia="en-US" w:bidi="ar-SA"/>
        </w:rPr>
      </w:pPr>
      <w:r>
        <w:rPr>
          <w:rFonts w:eastAsia="Calibri"/>
          <w:sz w:val="24"/>
          <w:szCs w:val="24"/>
          <w:lang w:eastAsia="en-US" w:bidi="ar-SA"/>
        </w:rPr>
        <w:t>•</w:t>
      </w:r>
      <w:r>
        <w:rPr>
          <w:rFonts w:eastAsia="Calibri"/>
          <w:sz w:val="24"/>
          <w:szCs w:val="24"/>
          <w:lang w:eastAsia="en-US" w:bidi="ar-SA"/>
        </w:rPr>
        <w:tab/>
      </w:r>
      <w:r>
        <w:rPr>
          <w:rFonts w:eastAsia="Calibri"/>
          <w:sz w:val="24"/>
          <w:szCs w:val="24"/>
          <w:lang w:val="ru-RU" w:eastAsia="en-US" w:bidi="ar-SA"/>
        </w:rPr>
        <w:t>Шрифт</w:t>
      </w:r>
      <w:r>
        <w:rPr>
          <w:rFonts w:eastAsia="Calibri"/>
          <w:sz w:val="24"/>
          <w:szCs w:val="24"/>
          <w:lang w:eastAsia="en-US" w:bidi="ar-SA"/>
        </w:rPr>
        <w:t xml:space="preserve"> – Times New Roman.</w:t>
      </w:r>
    </w:p>
    <w:p w:rsidR="00FF1F04" w:rsidRDefault="00FF1F04" w:rsidP="00FF1F04">
      <w:pPr>
        <w:suppressAutoHyphens w:val="0"/>
        <w:ind w:firstLine="709"/>
        <w:jc w:val="both"/>
        <w:rPr>
          <w:rFonts w:eastAsia="Calibri"/>
          <w:sz w:val="24"/>
          <w:szCs w:val="24"/>
          <w:lang w:eastAsia="en-US" w:bidi="ar-SA"/>
        </w:rPr>
      </w:pPr>
      <w:r>
        <w:rPr>
          <w:rFonts w:eastAsia="Calibri"/>
          <w:sz w:val="24"/>
          <w:szCs w:val="24"/>
          <w:lang w:eastAsia="en-US" w:bidi="ar-SA"/>
        </w:rPr>
        <w:t>•</w:t>
      </w:r>
      <w:r>
        <w:rPr>
          <w:rFonts w:eastAsia="Calibri"/>
          <w:sz w:val="24"/>
          <w:szCs w:val="24"/>
          <w:lang w:eastAsia="en-US" w:bidi="ar-SA"/>
        </w:rPr>
        <w:tab/>
      </w:r>
      <w:r>
        <w:rPr>
          <w:rFonts w:eastAsia="Calibri"/>
          <w:sz w:val="24"/>
          <w:szCs w:val="24"/>
          <w:lang w:val="ru-RU" w:eastAsia="en-US" w:bidi="ar-SA"/>
        </w:rPr>
        <w:t>Размер</w:t>
      </w:r>
      <w:r>
        <w:rPr>
          <w:rFonts w:eastAsia="Calibri"/>
          <w:sz w:val="24"/>
          <w:szCs w:val="24"/>
          <w:lang w:eastAsia="en-US" w:bidi="ar-SA"/>
        </w:rPr>
        <w:t xml:space="preserve"> </w:t>
      </w:r>
      <w:r>
        <w:rPr>
          <w:rFonts w:eastAsia="Calibri"/>
          <w:sz w:val="24"/>
          <w:szCs w:val="24"/>
          <w:lang w:val="ru-RU" w:eastAsia="en-US" w:bidi="ar-SA"/>
        </w:rPr>
        <w:t>шрифта</w:t>
      </w:r>
      <w:r>
        <w:rPr>
          <w:rFonts w:eastAsia="Calibri"/>
          <w:sz w:val="24"/>
          <w:szCs w:val="24"/>
          <w:lang w:eastAsia="en-US" w:bidi="ar-SA"/>
        </w:rPr>
        <w:t xml:space="preserve"> – 12.</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Межстрочный интервал – 1.</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Абзацный отступ – 1,25.</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Ориентация – книжная, без простановки страниц, без переносов, постраничные ссылки не допускаются.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УДК (см., например: http://teacode.com/online/udc/)</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Краткая аннотация статьи (не менее 150 слов; на русском и английском языке).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Ключевые слова и фразы (не менее 5; на русском и английском языке).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Фамилия, имя, отчество автора(ов) (жирным шрифтом), полное название представляемой организации (вуза), сведения о научном руководителе (для бакалавров и магистров), e-mail (курсивом) – по правому краю, строчными буквами (на русском и английском языке).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lastRenderedPageBreak/>
        <w:t>•</w:t>
      </w:r>
      <w:r>
        <w:rPr>
          <w:rFonts w:eastAsia="Calibri"/>
          <w:sz w:val="24"/>
          <w:szCs w:val="24"/>
          <w:lang w:val="ru-RU" w:eastAsia="en-US" w:bidi="ar-SA"/>
        </w:rPr>
        <w:tab/>
        <w:t>Название статьи – оформляется полужирным начертанием прописными буквами, выравнивание – по середине (на русском и английском языке).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Текст статьи – выравнивание по ширине.</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Фамилии и инициалы авторов пишутся раздельно – М. В. Ломоносов (в статье), Петров С. Н. (в списке литературы).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Ссылки в тексте оформляются по следующему образцу: [2, с. 29], [4, с. 10; 6, с. 18], [2], [7, д. 203, л. 21].</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Список литературы (на языке оригинала) приводится в алфавитном порядке в конце статьи в виде нумерованного списка.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Объем статьи до 10 страниц.</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3.3. Работы, присланные с нарушением требований настоящего Положения, к участию в Конкурсе не допускаются.</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center"/>
        <w:rPr>
          <w:rFonts w:eastAsia="Calibri"/>
          <w:b/>
          <w:i/>
          <w:sz w:val="24"/>
          <w:szCs w:val="24"/>
          <w:lang w:val="ru-RU" w:eastAsia="en-US" w:bidi="ar-SA"/>
        </w:rPr>
      </w:pPr>
      <w:r>
        <w:rPr>
          <w:rFonts w:eastAsia="Calibri"/>
          <w:b/>
          <w:i/>
          <w:sz w:val="24"/>
          <w:szCs w:val="24"/>
          <w:lang w:val="ru-RU" w:eastAsia="en-US" w:bidi="ar-SA"/>
        </w:rPr>
        <w:t>Требования к оформлению кейсов</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3.1.1. Конкурсные работы должны представлять собой описание возможного правильного решения кейса и дополнительной информации, которая необходима для качественного разбора кейса.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3.2.2. Работа должна быть представлена в электронном виде.  Объём работы не должен превышать 5 страниц машинописного текста и оформленного по следующим требованиям:</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Текстовый редактор – Word.</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Формат – А4</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Поля: слева – 3 см., справа – 1,5 см, сверху – 2 см., снизу - 2 см.</w:t>
      </w:r>
    </w:p>
    <w:p w:rsidR="00FF1F04" w:rsidRDefault="00FF1F04" w:rsidP="00FF1F04">
      <w:pPr>
        <w:suppressAutoHyphens w:val="0"/>
        <w:ind w:firstLine="709"/>
        <w:jc w:val="both"/>
        <w:rPr>
          <w:rFonts w:eastAsia="Calibri"/>
          <w:sz w:val="24"/>
          <w:szCs w:val="24"/>
          <w:lang w:eastAsia="en-US" w:bidi="ar-SA"/>
        </w:rPr>
      </w:pPr>
      <w:r>
        <w:rPr>
          <w:rFonts w:eastAsia="Calibri"/>
          <w:sz w:val="24"/>
          <w:szCs w:val="24"/>
          <w:lang w:eastAsia="en-US" w:bidi="ar-SA"/>
        </w:rPr>
        <w:t>•</w:t>
      </w:r>
      <w:r>
        <w:rPr>
          <w:rFonts w:eastAsia="Calibri"/>
          <w:sz w:val="24"/>
          <w:szCs w:val="24"/>
          <w:lang w:eastAsia="en-US" w:bidi="ar-SA"/>
        </w:rPr>
        <w:tab/>
      </w:r>
      <w:r>
        <w:rPr>
          <w:rFonts w:eastAsia="Calibri"/>
          <w:sz w:val="24"/>
          <w:szCs w:val="24"/>
          <w:lang w:val="ru-RU" w:eastAsia="en-US" w:bidi="ar-SA"/>
        </w:rPr>
        <w:t>Шрифт</w:t>
      </w:r>
      <w:r>
        <w:rPr>
          <w:rFonts w:eastAsia="Calibri"/>
          <w:sz w:val="24"/>
          <w:szCs w:val="24"/>
          <w:lang w:eastAsia="en-US" w:bidi="ar-SA"/>
        </w:rPr>
        <w:t xml:space="preserve"> – Times New Roman.</w:t>
      </w:r>
    </w:p>
    <w:p w:rsidR="00FF1F04" w:rsidRDefault="00FF1F04" w:rsidP="00FF1F04">
      <w:pPr>
        <w:suppressAutoHyphens w:val="0"/>
        <w:ind w:firstLine="709"/>
        <w:jc w:val="both"/>
        <w:rPr>
          <w:rFonts w:eastAsia="Calibri"/>
          <w:sz w:val="24"/>
          <w:szCs w:val="24"/>
          <w:lang w:eastAsia="en-US" w:bidi="ar-SA"/>
        </w:rPr>
      </w:pPr>
      <w:r>
        <w:rPr>
          <w:rFonts w:eastAsia="Calibri"/>
          <w:sz w:val="24"/>
          <w:szCs w:val="24"/>
          <w:lang w:eastAsia="en-US" w:bidi="ar-SA"/>
        </w:rPr>
        <w:t>•</w:t>
      </w:r>
      <w:r>
        <w:rPr>
          <w:rFonts w:eastAsia="Calibri"/>
          <w:sz w:val="24"/>
          <w:szCs w:val="24"/>
          <w:lang w:eastAsia="en-US" w:bidi="ar-SA"/>
        </w:rPr>
        <w:tab/>
      </w:r>
      <w:r>
        <w:rPr>
          <w:rFonts w:eastAsia="Calibri"/>
          <w:sz w:val="24"/>
          <w:szCs w:val="24"/>
          <w:lang w:val="ru-RU" w:eastAsia="en-US" w:bidi="ar-SA"/>
        </w:rPr>
        <w:t>Размер</w:t>
      </w:r>
      <w:r>
        <w:rPr>
          <w:rFonts w:eastAsia="Calibri"/>
          <w:sz w:val="24"/>
          <w:szCs w:val="24"/>
          <w:lang w:eastAsia="en-US" w:bidi="ar-SA"/>
        </w:rPr>
        <w:t xml:space="preserve"> </w:t>
      </w:r>
      <w:r>
        <w:rPr>
          <w:rFonts w:eastAsia="Calibri"/>
          <w:sz w:val="24"/>
          <w:szCs w:val="24"/>
          <w:lang w:val="ru-RU" w:eastAsia="en-US" w:bidi="ar-SA"/>
        </w:rPr>
        <w:t>шрифта</w:t>
      </w:r>
      <w:r>
        <w:rPr>
          <w:rFonts w:eastAsia="Calibri"/>
          <w:sz w:val="24"/>
          <w:szCs w:val="24"/>
          <w:lang w:eastAsia="en-US" w:bidi="ar-SA"/>
        </w:rPr>
        <w:t xml:space="preserve"> – 12.</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Межстрочный интервал – 1.</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Абзацный отступ – 1,25.</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w:t>
      </w:r>
      <w:r>
        <w:rPr>
          <w:rFonts w:eastAsia="Calibri"/>
          <w:sz w:val="24"/>
          <w:szCs w:val="24"/>
          <w:lang w:val="ru-RU" w:eastAsia="en-US" w:bidi="ar-SA"/>
        </w:rPr>
        <w:tab/>
        <w:t>Ориентация – книжная, без простановки страниц, без переносов, постраничные ссылки не допускаются.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Структура</w:t>
      </w:r>
      <w:r>
        <w:rPr>
          <w:rFonts w:ascii="Calibri" w:eastAsia="Calibri" w:hAnsi="Calibri"/>
          <w:sz w:val="22"/>
          <w:szCs w:val="22"/>
          <w:lang w:val="ru-RU" w:eastAsia="en-US" w:bidi="ar-SA"/>
        </w:rPr>
        <w:t xml:space="preserve"> </w:t>
      </w:r>
      <w:r>
        <w:rPr>
          <w:rFonts w:eastAsia="Calibri"/>
          <w:sz w:val="24"/>
          <w:szCs w:val="24"/>
          <w:lang w:val="ru-RU" w:eastAsia="en-US" w:bidi="ar-SA"/>
        </w:rPr>
        <w:t>описания возможного решения кейса: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Проблематика</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Цель</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Задачи</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Целевая аудитория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Предполагаемый бюджет (при необходимости)</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Предлагаемые критерии оценки эффективности решения проблемы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Предлагаемые форматы для решения проблемы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Сроки реализации</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Предполагаемые результаты</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 xml:space="preserve">- Полезные материалы (ссылки на аккаунты, сайты) </w:t>
      </w:r>
    </w:p>
    <w:p w:rsidR="00FF1F04" w:rsidRDefault="00FF1F04" w:rsidP="00FF1F04">
      <w:pPr>
        <w:suppressAutoHyphens w:val="0"/>
        <w:ind w:firstLine="709"/>
        <w:jc w:val="both"/>
        <w:rPr>
          <w:rFonts w:eastAsia="Calibri"/>
          <w:b/>
          <w:sz w:val="24"/>
          <w:szCs w:val="24"/>
          <w:highlight w:val="yellow"/>
          <w:lang w:val="ru-RU" w:eastAsia="en-US" w:bidi="ar-SA"/>
        </w:rPr>
      </w:pPr>
    </w:p>
    <w:p w:rsidR="00FF1F04" w:rsidRDefault="00FF1F04" w:rsidP="00FF1F04">
      <w:pPr>
        <w:suppressAutoHyphens w:val="0"/>
        <w:ind w:firstLine="709"/>
        <w:jc w:val="center"/>
        <w:rPr>
          <w:rFonts w:eastAsia="Calibri"/>
          <w:b/>
          <w:sz w:val="24"/>
          <w:szCs w:val="24"/>
          <w:lang w:val="ru-RU" w:eastAsia="en-US" w:bidi="ar-SA"/>
        </w:rPr>
      </w:pPr>
    </w:p>
    <w:p w:rsidR="00FF1F04" w:rsidRDefault="00FF1F04" w:rsidP="00FF1F04">
      <w:pPr>
        <w:suppressAutoHyphens w:val="0"/>
        <w:ind w:firstLine="709"/>
        <w:jc w:val="center"/>
        <w:rPr>
          <w:rFonts w:eastAsia="Calibri"/>
          <w:sz w:val="24"/>
          <w:szCs w:val="24"/>
          <w:lang w:val="ru-RU" w:eastAsia="en-US" w:bidi="ar-SA"/>
        </w:rPr>
      </w:pPr>
      <w:r>
        <w:rPr>
          <w:rFonts w:eastAsia="Calibri"/>
          <w:b/>
          <w:sz w:val="24"/>
          <w:szCs w:val="24"/>
          <w:lang w:val="ru-RU" w:eastAsia="en-US" w:bidi="ar-SA"/>
        </w:rPr>
        <w:t>IV.</w:t>
      </w:r>
      <w:r>
        <w:rPr>
          <w:rFonts w:eastAsia="Calibri"/>
          <w:sz w:val="24"/>
          <w:szCs w:val="24"/>
          <w:lang w:val="ru-RU" w:eastAsia="en-US" w:bidi="ar-SA"/>
        </w:rPr>
        <w:t xml:space="preserve"> </w:t>
      </w:r>
      <w:r>
        <w:rPr>
          <w:rFonts w:eastAsia="Calibri"/>
          <w:b/>
          <w:sz w:val="24"/>
          <w:szCs w:val="24"/>
          <w:lang w:val="ru-RU" w:eastAsia="en-US" w:bidi="ar-SA"/>
        </w:rPr>
        <w:t>ОСНОВНЫЕ</w:t>
      </w:r>
      <w:r>
        <w:rPr>
          <w:rFonts w:eastAsia="Calibri"/>
          <w:sz w:val="24"/>
          <w:szCs w:val="24"/>
          <w:lang w:val="ru-RU" w:eastAsia="en-US" w:bidi="ar-SA"/>
        </w:rPr>
        <w:t xml:space="preserve"> </w:t>
      </w:r>
      <w:r>
        <w:rPr>
          <w:rFonts w:eastAsia="Calibri"/>
          <w:b/>
          <w:sz w:val="24"/>
          <w:szCs w:val="24"/>
          <w:lang w:val="ru-RU" w:eastAsia="en-US" w:bidi="ar-SA"/>
        </w:rPr>
        <w:t>КРИТЕРИИОЦЕНКИ</w:t>
      </w:r>
      <w:r>
        <w:rPr>
          <w:rFonts w:eastAsia="Calibri"/>
          <w:sz w:val="24"/>
          <w:szCs w:val="24"/>
          <w:lang w:val="ru-RU" w:eastAsia="en-US" w:bidi="ar-SA"/>
        </w:rPr>
        <w:t xml:space="preserve"> </w:t>
      </w:r>
      <w:r>
        <w:rPr>
          <w:rFonts w:eastAsia="Calibri"/>
          <w:b/>
          <w:sz w:val="24"/>
          <w:szCs w:val="24"/>
          <w:lang w:val="ru-RU" w:eastAsia="en-US" w:bidi="ar-SA"/>
        </w:rPr>
        <w:t>РАБОТ</w:t>
      </w:r>
      <w:r>
        <w:rPr>
          <w:rFonts w:eastAsia="Calibri"/>
          <w:sz w:val="24"/>
          <w:szCs w:val="24"/>
          <w:lang w:val="ru-RU" w:eastAsia="en-US" w:bidi="ar-SA"/>
        </w:rPr>
        <w:t xml:space="preserve"> </w:t>
      </w:r>
      <w:r>
        <w:rPr>
          <w:rFonts w:eastAsia="Calibri"/>
          <w:b/>
          <w:sz w:val="24"/>
          <w:szCs w:val="24"/>
          <w:lang w:val="ru-RU" w:eastAsia="en-US" w:bidi="ar-SA"/>
        </w:rPr>
        <w:t>УЧАСТНИКОВ</w:t>
      </w:r>
      <w:r>
        <w:rPr>
          <w:rFonts w:eastAsia="Calibri"/>
          <w:sz w:val="24"/>
          <w:szCs w:val="24"/>
          <w:lang w:val="ru-RU" w:eastAsia="en-US" w:bidi="ar-SA"/>
        </w:rPr>
        <w:t xml:space="preserve"> </w:t>
      </w:r>
      <w:r>
        <w:rPr>
          <w:rFonts w:eastAsia="Calibri"/>
          <w:b/>
          <w:sz w:val="24"/>
          <w:szCs w:val="24"/>
          <w:lang w:val="ru-RU" w:eastAsia="en-US" w:bidi="ar-SA"/>
        </w:rPr>
        <w:t>КОНКУРСА</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4.1. Актуальность исследования.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4.2. Новизна исследования.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4.3. Теоретическая и (или) практическая значимость исследования.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4.4. Логика изложения.</w:t>
      </w: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4.5. Степень обоснованности выводов и предложений.</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center"/>
        <w:rPr>
          <w:rFonts w:eastAsia="Calibri"/>
          <w:sz w:val="24"/>
          <w:szCs w:val="24"/>
          <w:lang w:val="ru-RU" w:eastAsia="en-US" w:bidi="ar-SA"/>
        </w:rPr>
      </w:pPr>
      <w:r>
        <w:rPr>
          <w:rFonts w:eastAsia="Calibri"/>
          <w:b/>
          <w:sz w:val="24"/>
          <w:szCs w:val="24"/>
          <w:lang w:val="ru-RU" w:eastAsia="en-US" w:bidi="ar-SA"/>
        </w:rPr>
        <w:t>V.ПРОВЕДЕНИЕ</w:t>
      </w:r>
      <w:r>
        <w:rPr>
          <w:rFonts w:eastAsia="Calibri"/>
          <w:sz w:val="24"/>
          <w:szCs w:val="24"/>
          <w:lang w:val="ru-RU" w:eastAsia="en-US" w:bidi="ar-SA"/>
        </w:rPr>
        <w:t xml:space="preserve"> </w:t>
      </w:r>
      <w:r>
        <w:rPr>
          <w:rFonts w:eastAsia="Calibri"/>
          <w:b/>
          <w:sz w:val="24"/>
          <w:szCs w:val="24"/>
          <w:lang w:val="ru-RU" w:eastAsia="en-US" w:bidi="ar-SA"/>
        </w:rPr>
        <w:t>КОНКУРСА</w:t>
      </w:r>
    </w:p>
    <w:p w:rsidR="00FF1F04" w:rsidRDefault="00FF1F04" w:rsidP="00FF1F04">
      <w:pPr>
        <w:suppressAutoHyphens w:val="0"/>
        <w:ind w:firstLine="709"/>
        <w:jc w:val="both"/>
        <w:rPr>
          <w:rFonts w:eastAsia="Calibri"/>
          <w:sz w:val="24"/>
          <w:szCs w:val="24"/>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lastRenderedPageBreak/>
        <w:t>5.1. Сроки проведения и объявление результатов Конкурса: до 07 ноября 2022 года - представление работ в Оргкомитет Конкурса; 07-25 ноября 2022 года - экспертиза работ; 28 ноября 2022 года - подведение итогов Конкурса.</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5.2. Извещение об итогах Конкурса будет размещено в Интернете на сайте Института социальных коммуникаций ФГБОУ ВО «Удмуртский государственный университет» (</w:t>
      </w:r>
      <w:hyperlink r:id="rId4" w:history="1">
        <w:r>
          <w:rPr>
            <w:rStyle w:val="a3"/>
            <w:rFonts w:eastAsia="Calibri"/>
            <w:color w:val="0563C1"/>
            <w:sz w:val="24"/>
            <w:szCs w:val="24"/>
            <w:lang w:val="ru-RU" w:eastAsia="en-US" w:bidi="ar-SA"/>
          </w:rPr>
          <w:t>https://f-isc.udsu.ru/</w:t>
        </w:r>
      </w:hyperlink>
      <w:r>
        <w:rPr>
          <w:rFonts w:eastAsia="Calibri"/>
          <w:sz w:val="24"/>
          <w:szCs w:val="24"/>
          <w:lang w:val="ru-RU" w:eastAsia="en-US" w:bidi="ar-SA"/>
        </w:rPr>
        <w:t xml:space="preserve">) и на официальной странице Института социальных коммуникаций в ВК (https://vk.com/isk_official). </w:t>
      </w:r>
    </w:p>
    <w:p w:rsidR="00FF1F04" w:rsidRDefault="00FF1F04" w:rsidP="00FF1F04">
      <w:pPr>
        <w:suppressAutoHyphens w:val="0"/>
        <w:ind w:firstLine="709"/>
        <w:jc w:val="both"/>
        <w:rPr>
          <w:rFonts w:eastAsia="Calibri"/>
          <w:sz w:val="24"/>
          <w:szCs w:val="24"/>
          <w:highlight w:val="yellow"/>
          <w:lang w:val="ru-RU" w:eastAsia="en-US" w:bidi="ar-SA"/>
        </w:rPr>
      </w:pPr>
    </w:p>
    <w:p w:rsidR="00FF1F04" w:rsidRDefault="00FF1F04" w:rsidP="00FF1F04">
      <w:pPr>
        <w:suppressAutoHyphens w:val="0"/>
        <w:ind w:firstLine="709"/>
        <w:jc w:val="both"/>
        <w:rPr>
          <w:rFonts w:eastAsia="Calibri"/>
          <w:sz w:val="24"/>
          <w:szCs w:val="24"/>
          <w:lang w:val="ru-RU" w:eastAsia="en-US" w:bidi="ar-SA"/>
        </w:rPr>
      </w:pPr>
      <w:r>
        <w:rPr>
          <w:rFonts w:eastAsia="Calibri"/>
          <w:sz w:val="24"/>
          <w:szCs w:val="24"/>
          <w:lang w:val="ru-RU" w:eastAsia="en-US" w:bidi="ar-SA"/>
        </w:rPr>
        <w:t>5.3. Награждение участников Конкурса. Победителями признаются финалисты, занявшие первые три места (отдельно среди студентов-бакалавров и студентов-магистрантов высших учебных заведений, школьников) по каждому научному  направлению  Конкурса.  Победители награждаются дипломами призёров Международного конкурса.</w:t>
      </w:r>
    </w:p>
    <w:p w:rsidR="00FF1F04" w:rsidRDefault="00FF1F04" w:rsidP="00FF1F04">
      <w:pPr>
        <w:suppressAutoHyphens w:val="0"/>
        <w:ind w:firstLine="709"/>
        <w:jc w:val="center"/>
        <w:rPr>
          <w:rFonts w:eastAsia="Calibri"/>
          <w:b/>
          <w:sz w:val="24"/>
          <w:szCs w:val="24"/>
          <w:lang w:val="ru-RU" w:eastAsia="en-US" w:bidi="ar-SA"/>
        </w:rPr>
      </w:pPr>
    </w:p>
    <w:p w:rsidR="00FF1F04" w:rsidRDefault="00FF1F04" w:rsidP="00FF1F04">
      <w:pPr>
        <w:suppressAutoHyphens w:val="0"/>
        <w:ind w:firstLine="709"/>
        <w:jc w:val="center"/>
        <w:rPr>
          <w:rFonts w:eastAsia="Calibri"/>
          <w:b/>
          <w:sz w:val="24"/>
          <w:szCs w:val="24"/>
          <w:lang w:val="ru-RU" w:eastAsia="en-US" w:bidi="ar-SA"/>
        </w:rPr>
      </w:pPr>
      <w:r>
        <w:rPr>
          <w:rFonts w:eastAsia="Calibri"/>
          <w:b/>
          <w:sz w:val="24"/>
          <w:szCs w:val="24"/>
          <w:lang w:val="ru-RU" w:eastAsia="en-US" w:bidi="ar-SA"/>
        </w:rPr>
        <w:t>VI.НАПРАВЛЕНИЕ МАТЕРИАЛОВ</w:t>
      </w:r>
    </w:p>
    <w:p w:rsidR="00FF1F04" w:rsidRDefault="00FF1F04" w:rsidP="00FF1F04">
      <w:pPr>
        <w:suppressAutoHyphens w:val="0"/>
        <w:ind w:firstLine="709"/>
        <w:jc w:val="center"/>
        <w:rPr>
          <w:rFonts w:eastAsia="Calibri"/>
          <w:b/>
          <w:sz w:val="24"/>
          <w:szCs w:val="24"/>
          <w:lang w:val="ru-RU" w:eastAsia="en-US" w:bidi="ar-SA"/>
        </w:rPr>
      </w:pPr>
    </w:p>
    <w:p w:rsidR="00FF1F04" w:rsidRDefault="00FF1F04" w:rsidP="00FF1F04">
      <w:pPr>
        <w:ind w:firstLine="708"/>
        <w:jc w:val="both"/>
        <w:rPr>
          <w:b/>
          <w:bCs/>
          <w:color w:val="000000"/>
          <w:sz w:val="24"/>
          <w:szCs w:val="24"/>
          <w:u w:val="single"/>
          <w:shd w:val="clear" w:color="auto" w:fill="FFFFFF"/>
          <w:lang w:val="ru-RU"/>
        </w:rPr>
      </w:pPr>
      <w:r>
        <w:rPr>
          <w:rFonts w:eastAsia="Calibri"/>
          <w:sz w:val="24"/>
          <w:szCs w:val="24"/>
          <w:lang w:val="ru-RU" w:eastAsia="en-US" w:bidi="ar-SA"/>
        </w:rPr>
        <w:t xml:space="preserve">Материалы направляются с пометкой «На конкурс». </w:t>
      </w:r>
      <w:r>
        <w:rPr>
          <w:sz w:val="24"/>
          <w:szCs w:val="24"/>
          <w:lang w:val="ru-RU"/>
        </w:rPr>
        <w:t xml:space="preserve">Заявки и материалы для участия в Конкурсе высылаются по адресу: </w:t>
      </w:r>
      <w:hyperlink r:id="rId5" w:history="1">
        <w:r>
          <w:rPr>
            <w:rStyle w:val="a3"/>
            <w:sz w:val="24"/>
            <w:szCs w:val="24"/>
          </w:rPr>
          <w:t>Isk</w:t>
        </w:r>
        <w:r>
          <w:rPr>
            <w:rStyle w:val="a3"/>
            <w:sz w:val="24"/>
            <w:szCs w:val="24"/>
            <w:lang w:val="ru-RU"/>
          </w:rPr>
          <w:t>-</w:t>
        </w:r>
        <w:r>
          <w:rPr>
            <w:rStyle w:val="a3"/>
            <w:sz w:val="24"/>
            <w:szCs w:val="24"/>
          </w:rPr>
          <w:t>official</w:t>
        </w:r>
        <w:r>
          <w:rPr>
            <w:rStyle w:val="a3"/>
            <w:sz w:val="24"/>
            <w:szCs w:val="24"/>
            <w:lang w:val="ru-RU"/>
          </w:rPr>
          <w:t>@</w:t>
        </w:r>
        <w:r>
          <w:rPr>
            <w:rStyle w:val="a3"/>
            <w:sz w:val="24"/>
            <w:szCs w:val="24"/>
          </w:rPr>
          <w:t>ya</w:t>
        </w:r>
        <w:r>
          <w:rPr>
            <w:rStyle w:val="a3"/>
            <w:sz w:val="24"/>
            <w:szCs w:val="24"/>
            <w:lang w:val="ru-RU"/>
          </w:rPr>
          <w:t>.</w:t>
        </w:r>
        <w:r>
          <w:rPr>
            <w:rStyle w:val="a3"/>
            <w:sz w:val="24"/>
            <w:szCs w:val="24"/>
          </w:rPr>
          <w:t>ru</w:t>
        </w:r>
      </w:hyperlink>
      <w:r>
        <w:rPr>
          <w:sz w:val="24"/>
          <w:szCs w:val="24"/>
          <w:lang w:val="ru-RU"/>
        </w:rPr>
        <w:t xml:space="preserve"> или </w:t>
      </w:r>
      <w:r>
        <w:rPr>
          <w:sz w:val="24"/>
          <w:szCs w:val="24"/>
          <w:u w:val="single"/>
        </w:rPr>
        <w:t>mihlen</w:t>
      </w:r>
      <w:r>
        <w:rPr>
          <w:sz w:val="24"/>
          <w:szCs w:val="24"/>
          <w:u w:val="single"/>
          <w:lang w:val="ru-RU"/>
        </w:rPr>
        <w:t>75@</w:t>
      </w:r>
      <w:r>
        <w:rPr>
          <w:sz w:val="24"/>
          <w:szCs w:val="24"/>
          <w:u w:val="single"/>
        </w:rPr>
        <w:t>mail</w:t>
      </w:r>
      <w:r>
        <w:rPr>
          <w:sz w:val="24"/>
          <w:szCs w:val="24"/>
          <w:u w:val="single"/>
          <w:lang w:val="ru-RU"/>
        </w:rPr>
        <w:t>.</w:t>
      </w:r>
      <w:r>
        <w:rPr>
          <w:sz w:val="24"/>
          <w:szCs w:val="24"/>
          <w:u w:val="single"/>
        </w:rPr>
        <w:t>ru</w:t>
      </w:r>
      <w:r>
        <w:rPr>
          <w:sz w:val="24"/>
          <w:szCs w:val="24"/>
          <w:u w:val="single"/>
          <w:lang w:val="ru-RU"/>
        </w:rPr>
        <w:t>.</w:t>
      </w:r>
    </w:p>
    <w:p w:rsidR="00FF1F04" w:rsidRDefault="00FF1F04" w:rsidP="00FF1F04">
      <w:pPr>
        <w:ind w:firstLine="708"/>
        <w:jc w:val="both"/>
        <w:rPr>
          <w:sz w:val="24"/>
          <w:szCs w:val="24"/>
          <w:lang w:val="ru-RU"/>
        </w:rPr>
      </w:pPr>
      <w:r>
        <w:rPr>
          <w:sz w:val="24"/>
          <w:szCs w:val="24"/>
          <w:lang w:val="ru-RU"/>
        </w:rPr>
        <w:t>Контактные лица: к.п.н., доцент кафедры истории, теории и практики социальных коммуникаций, заместитель директора ИСК по науке Михалёва Елена Ивановна (</w:t>
      </w:r>
      <w:r>
        <w:rPr>
          <w:sz w:val="24"/>
          <w:szCs w:val="24"/>
        </w:rPr>
        <w:t>id</w:t>
      </w:r>
      <w:r>
        <w:rPr>
          <w:sz w:val="24"/>
          <w:szCs w:val="24"/>
          <w:lang w:val="ru-RU"/>
        </w:rPr>
        <w:t xml:space="preserve">27595668), зам. директора ИСК по международным связям Кононова Наталья Алексеевна, зав. кафедрой истории, теории и практики социальных коммуникаций Даньшина Светлана Анатольевна и директор медиацентра ИСК Кузнецов Кирилл Сергеевич. </w:t>
      </w:r>
    </w:p>
    <w:p w:rsidR="00FF1F04" w:rsidRDefault="00FF1F04" w:rsidP="00FF1F04">
      <w:pPr>
        <w:jc w:val="both"/>
        <w:rPr>
          <w:b/>
          <w:sz w:val="24"/>
          <w:szCs w:val="24"/>
          <w:lang w:val="ru-RU"/>
        </w:rPr>
      </w:pPr>
      <w:r>
        <w:rPr>
          <w:b/>
          <w:sz w:val="24"/>
          <w:szCs w:val="24"/>
          <w:lang w:val="ru-RU"/>
        </w:rPr>
        <w:t>Тел.: (+7 3412) 916-033</w:t>
      </w:r>
    </w:p>
    <w:p w:rsidR="00CE5016" w:rsidRDefault="00CE5016">
      <w:bookmarkStart w:id="0" w:name="_GoBack"/>
      <w:bookmarkEnd w:id="0"/>
    </w:p>
    <w:sectPr w:rsidR="00CE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2C"/>
    <w:rsid w:val="002F612C"/>
    <w:rsid w:val="00CE5016"/>
    <w:rsid w:val="00FF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025CB-46D1-4B84-93AD-A4844688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F04"/>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k-official@ya.ru" TargetMode="External"/><Relationship Id="rId4" Type="http://schemas.openxmlformats.org/officeDocument/2006/relationships/hyperlink" Target="https://f-isc.ud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9500</Characters>
  <Application>Microsoft Office Word</Application>
  <DocSecurity>0</DocSecurity>
  <Lines>79</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uraso</dc:creator>
  <cp:keywords/>
  <dc:description/>
  <cp:lastModifiedBy>uraso</cp:lastModifiedBy>
  <cp:revision>2</cp:revision>
  <dcterms:created xsi:type="dcterms:W3CDTF">2022-10-27T07:14:00Z</dcterms:created>
  <dcterms:modified xsi:type="dcterms:W3CDTF">2022-10-27T07:14:00Z</dcterms:modified>
</cp:coreProperties>
</file>